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44" w:rsidRDefault="00587244" w:rsidP="00587244">
      <w:r>
        <w:fldChar w:fldCharType="begin"/>
      </w:r>
      <w:r>
        <w:instrText xml:space="preserve"> HYPERLINK "https://www.samsuntso.org.tr/tescil/sermaye-azaltilmasi-1073.htm" \o "Sermaye Azaltılması" </w:instrText>
      </w:r>
      <w:r>
        <w:fldChar w:fldCharType="separate"/>
      </w:r>
      <w:r>
        <w:rPr>
          <w:rStyle w:val="Kpr"/>
          <w:rFonts w:ascii="Cuprum" w:hAnsi="Cuprum"/>
          <w:color w:val="001772"/>
          <w:sz w:val="36"/>
          <w:szCs w:val="36"/>
          <w:shd w:val="clear" w:color="auto" w:fill="FFFFFF"/>
        </w:rPr>
        <w:t>Sermaye Azaltılması</w:t>
      </w:r>
      <w:r>
        <w:fldChar w:fldCharType="end"/>
      </w:r>
    </w:p>
    <w:p w:rsidR="00587244" w:rsidRPr="00587244" w:rsidRDefault="00587244" w:rsidP="00587244">
      <w:r w:rsidRPr="00587244">
        <w:t>ESAS SERMAYENİN AZALTILMASI</w:t>
      </w:r>
    </w:p>
    <w:p w:rsidR="00587244" w:rsidRPr="00587244" w:rsidRDefault="00587244" w:rsidP="00587244">
      <w:r w:rsidRPr="00587244">
        <w:t>1-Dilekçe(Şirket kaşesi ile yetkili tarafından imzalanmalı, vekaleten imzalanmış ise vekaletin aslı veya onaylı sureti eklenmeli, ekindeki evrak dökümünü içermelidir)</w:t>
      </w:r>
    </w:p>
    <w:p w:rsidR="00587244" w:rsidRPr="00587244" w:rsidRDefault="00587244" w:rsidP="00587244">
      <w:r w:rsidRPr="00587244">
        <w:t>2-Sermayenin azaltılmasının sebepleri ile azaltmanın amacı ve azaltmanın ne şekilde yapılacağını gösterir şirket müdürü veya müdürleri tarafından hazırlanmış ve genel kurul tarafından onaylanmış sermayenin azaltılmasına ilişkin rapor .</w:t>
      </w:r>
    </w:p>
    <w:p w:rsidR="00587244" w:rsidRPr="00587244" w:rsidRDefault="00587244" w:rsidP="00587244">
      <w:r w:rsidRPr="00587244">
        <w:t xml:space="preserve">3-Sermaye </w:t>
      </w:r>
      <w:proofErr w:type="spellStart"/>
      <w:r w:rsidRPr="00587244">
        <w:t>azaltımının</w:t>
      </w:r>
      <w:proofErr w:type="spellEnd"/>
      <w:r w:rsidRPr="00587244">
        <w:t xml:space="preserve"> Genel Kurulda kabul edilmesinden sonra şirket alacaklılarına yedişer gün arayla üç defa çağrı yapıldığına dair sicil gazetesi örnekleri(Dosya örneklerinde mevcuttur)</w:t>
      </w:r>
    </w:p>
    <w:p w:rsidR="00587244" w:rsidRPr="00587244" w:rsidRDefault="00587244" w:rsidP="00587244">
      <w:r w:rsidRPr="00587244">
        <w:t xml:space="preserve">4-Sermayenin azaltılmasına ilişkin şirket müdürleri raporunun onaylandığı, sermayenin azaltılmasının ne tarzda yapılacağının gösterildiği ve </w:t>
      </w:r>
      <w:proofErr w:type="spellStart"/>
      <w:r w:rsidRPr="00587244">
        <w:t>anasözleşmenin</w:t>
      </w:r>
      <w:proofErr w:type="spellEnd"/>
      <w:r w:rsidRPr="00587244">
        <w:t xml:space="preserve"> değişen maddesine ilişkin tadil metnini de içeren sermaye azaltılmasına dair genel kurul kararı (Noter onaylı - 2 nüsha)</w:t>
      </w:r>
    </w:p>
    <w:p w:rsidR="00587244" w:rsidRPr="00587244" w:rsidRDefault="00587244" w:rsidP="00587244">
      <w:r w:rsidRPr="00587244">
        <w:t>5-</w:t>
      </w:r>
      <w:proofErr w:type="spellStart"/>
      <w:r w:rsidRPr="00587244">
        <w:t>Hazirun</w:t>
      </w:r>
      <w:proofErr w:type="spellEnd"/>
      <w:r w:rsidRPr="00587244">
        <w:t xml:space="preserve"> cetveli,Gündem</w:t>
      </w:r>
    </w:p>
    <w:p w:rsidR="00587244" w:rsidRPr="00587244" w:rsidRDefault="00587244" w:rsidP="00587244">
      <w:r w:rsidRPr="00587244">
        <w:t xml:space="preserve">“Tüm ortakların toplantıya katılmadığı hallerde çağrı usulü: Genel kurul, müdürler tarafından, toplantı gününden en az on beş gün (ilan ve toplantı günleri hariç) önce toplantıya çağrılır. Şirket </w:t>
      </w:r>
      <w:proofErr w:type="spellStart"/>
      <w:r w:rsidRPr="00587244">
        <w:t>anasözleşmesi</w:t>
      </w:r>
      <w:proofErr w:type="spellEnd"/>
      <w:r w:rsidRPr="00587244">
        <w:t>, bu süreyi uzatabilir veya on güne kadar kısaltabilir. Genel kurul toplantıya, esas sözleşmede gösterilen şekilde, - gerekiyorsa şirketin internet sitesinde - mutlaka Türkiye Ticaret Sicili Gazetesinde yayımlanan ilanla çağrılır.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w:t>
      </w:r>
      <w:r w:rsidRPr="00587244">
        <w:br/>
        <w:t xml:space="preserve">Buna göre, tüm ortakların toplantıya katılmadığı hallerde tescil müracaatına, davet ilanına ait Ticaret Sicil Gazete sureti ile iadeli taahhütlü bildirime ait belgeler eklenmelidir. Ayrıca </w:t>
      </w:r>
      <w:proofErr w:type="spellStart"/>
      <w:r w:rsidRPr="00587244">
        <w:t>anasözleşme</w:t>
      </w:r>
      <w:proofErr w:type="spellEnd"/>
      <w:r w:rsidRPr="00587244">
        <w:t xml:space="preserve"> de özel çağrı usulü var ise bu usule ilişkin belgeler de eklenmelidir.”</w:t>
      </w:r>
    </w:p>
    <w:p w:rsidR="00587244" w:rsidRPr="00587244" w:rsidRDefault="00587244" w:rsidP="00587244">
      <w:r w:rsidRPr="00587244">
        <w:t>6-Sermayenin azaltılmasına rağmen şirket alacaklılarının haklarını tamamen karşılayacak miktarda aktifin şirkette mevcut olduğunun belirlenmesine ilişkin YMM veya SMMM raporu ile faaliyet belgesi, ya da denetime tabi şirketlerde ise denetçinin bu tespitlere ilişkin raporu,</w:t>
      </w:r>
    </w:p>
    <w:p w:rsidR="00587244" w:rsidRPr="00587244" w:rsidRDefault="00587244" w:rsidP="00587244">
      <w:r w:rsidRPr="00587244">
        <w:t>7-Reşit olmayan şirket ortağının anne ve babasının ya da anne/babadan herhangi birisinin şirkete ortak olması halinde reşit olmayan ortak için mahkemeden alınmış kayyum atama kararı</w:t>
      </w:r>
    </w:p>
    <w:p w:rsidR="00587244" w:rsidRPr="00587244" w:rsidRDefault="00587244" w:rsidP="00587244">
      <w:r w:rsidRPr="00587244">
        <w:t>8-Alacakların ödendiği veya teminat altına alındığını gösteren belgeler</w:t>
      </w:r>
    </w:p>
    <w:p w:rsidR="00587244" w:rsidRPr="00587244" w:rsidRDefault="00587244" w:rsidP="00587244">
      <w:r w:rsidRPr="00587244">
        <w:t xml:space="preserve">Alacaklılara verilen 2 aylık sürenin sona ermesinden ve beyan edilen alacakların ödenmesinden veya teminat altına alınmasından sonra yukarıda sayılan belgeler ile </w:t>
      </w:r>
      <w:proofErr w:type="spellStart"/>
      <w:r w:rsidRPr="00587244">
        <w:t>azaltımın</w:t>
      </w:r>
      <w:proofErr w:type="spellEnd"/>
      <w:r w:rsidRPr="00587244">
        <w:t xml:space="preserve"> tescili talep edilebilir.</w:t>
      </w:r>
    </w:p>
    <w:p w:rsidR="00587244" w:rsidRPr="00587244" w:rsidRDefault="00587244" w:rsidP="00587244">
      <w:proofErr w:type="spellStart"/>
      <w:r w:rsidRPr="00587244">
        <w:t>Limited</w:t>
      </w:r>
      <w:proofErr w:type="spellEnd"/>
      <w:r w:rsidRPr="00587244">
        <w:t xml:space="preserve"> şirkette her ortağın koymuş olduğu sermaye 25.-TL ve katları olması gerekmektedir.</w:t>
      </w:r>
    </w:p>
    <w:p w:rsidR="00587244" w:rsidRPr="00587244" w:rsidRDefault="00587244" w:rsidP="00587244">
      <w:r w:rsidRPr="00587244">
        <w:t>Esas sözleşmenin sermaye maddesi düzenlenirken Sermaye paylarının itibari değeri ile ortağa ait pay adedi de belirtilmelidir.</w:t>
      </w:r>
    </w:p>
    <w:p w:rsidR="00587244" w:rsidRPr="00587244" w:rsidRDefault="00587244" w:rsidP="00587244">
      <w:r w:rsidRPr="00587244">
        <w:lastRenderedPageBreak/>
        <w:t>  Sermaye zararlar sonucunda bilançoda oluşan bir açığı kapatmak amacıyla ve bu açıklar oranında azaltılacak olursa;</w:t>
      </w:r>
    </w:p>
    <w:p w:rsidR="00587244" w:rsidRPr="00587244" w:rsidRDefault="00587244" w:rsidP="00587244">
      <w:r w:rsidRPr="00587244">
        <w:t>Şirket sözleşmesinde öngörülen ek ödeme yükümlülüklerinin tamamen ödendiğini gösteren belge de ek olarak ibraz edilmelidir.</w:t>
      </w:r>
    </w:p>
    <w:p w:rsidR="00587244" w:rsidRPr="00587244" w:rsidRDefault="00587244" w:rsidP="00587244">
      <w:r w:rsidRPr="00587244">
        <w:t>Şirket müdürlerince alacaklıları çağırmaktan ve bunların haklarının ödenmesinden veya teminat altına alınmasından vazgeçilmiş ve buna ilişkin müdürler kurulu kararı müdürlüğümüze ibraz edilmiş ise alacaklılara çağrı ilanı ve alacakların ödendiği veya teminat altına alındığını gösteren belge aranmaz. </w:t>
      </w:r>
    </w:p>
    <w:p w:rsidR="00587244" w:rsidRPr="00587244" w:rsidRDefault="00587244" w:rsidP="00587244">
      <w:r w:rsidRPr="00587244">
        <w:t xml:space="preserve">9-Tüzel ortak adına kararı imzalayan kişinin (tüzel ortak adına şahıs kararı imzaladığında karar altında tüzel ortak </w:t>
      </w:r>
      <w:proofErr w:type="spellStart"/>
      <w:r w:rsidRPr="00587244">
        <w:t>ünvanı</w:t>
      </w:r>
      <w:proofErr w:type="spellEnd"/>
      <w:r w:rsidRPr="00587244">
        <w:t xml:space="preserve"> yazılmalı altına temsilen / vekaleten yazılıp imzalayanın ismi </w:t>
      </w:r>
      <w:proofErr w:type="spellStart"/>
      <w:r w:rsidRPr="00587244">
        <w:t>soyismi</w:t>
      </w:r>
      <w:proofErr w:type="spellEnd"/>
      <w:r w:rsidRPr="00587244">
        <w:t xml:space="preserve"> yazılmalıdır) tüzel ortak adına kararı imzalama, karara katılma, oy kullanma, kararları kabule veya  redde yetkili olduğunu gösteren güncel (Düzenleme tarihi üzerinden 1 yılı geçmemiş ) </w:t>
      </w:r>
      <w:proofErr w:type="spellStart"/>
      <w:r w:rsidRPr="00587244">
        <w:t>apostilli</w:t>
      </w:r>
      <w:proofErr w:type="spellEnd"/>
      <w:r w:rsidRPr="00587244">
        <w:t xml:space="preserve"> Türkçe tercümeli sicil özeti</w:t>
      </w:r>
    </w:p>
    <w:p w:rsidR="00587244" w:rsidRPr="00587244" w:rsidRDefault="00587244" w:rsidP="00587244">
      <w:r w:rsidRPr="00587244">
        <w:t xml:space="preserve">Sermaye </w:t>
      </w:r>
      <w:proofErr w:type="spellStart"/>
      <w:r w:rsidRPr="00587244">
        <w:t>Azaltımı</w:t>
      </w:r>
      <w:proofErr w:type="spellEnd"/>
      <w:r w:rsidRPr="00587244">
        <w:t xml:space="preserve"> ve Sermaye </w:t>
      </w:r>
      <w:proofErr w:type="spellStart"/>
      <w:r w:rsidRPr="00587244">
        <w:t>Arttırımının</w:t>
      </w:r>
      <w:proofErr w:type="spellEnd"/>
      <w:r w:rsidRPr="00587244">
        <w:t xml:space="preserve"> Eş Zamanlı Yapılması</w:t>
      </w:r>
    </w:p>
    <w:p w:rsidR="00587244" w:rsidRPr="00587244" w:rsidRDefault="00587244" w:rsidP="00587244">
      <w:r w:rsidRPr="00587244">
        <w:t>Sermaye artırımına ilişkin belgelere ilave olarak;</w:t>
      </w:r>
    </w:p>
    <w:p w:rsidR="00587244" w:rsidRPr="00587244" w:rsidRDefault="00587244" w:rsidP="00587244">
      <w:r w:rsidRPr="00587244">
        <w:t>Şirket sözleşmesi değişikliği Bakanlık veya diğer resmi kurumların iznine veya uygun görüşüne tabi olan şirketler için bu izin veya uygun görüş yazısı,</w:t>
      </w:r>
    </w:p>
    <w:p w:rsidR="00587244" w:rsidRPr="00587244" w:rsidRDefault="00587244" w:rsidP="00587244">
      <w:r w:rsidRPr="00587244">
        <w:t>Sermayenin azaltılması işlemi ile birlikte eş zamanlı ve aynı miktarda yapılan sermaye artırımında artırılan sermayenin tamamen ödendiğine; daha yüksek sermaye artırımı yapılması halinde ise, aşan kısmın dörtte birinin de ödendiğine dair banka mektubu,</w:t>
      </w:r>
    </w:p>
    <w:p w:rsidR="00587244" w:rsidRPr="00587244" w:rsidRDefault="00587244" w:rsidP="00587244">
      <w:r w:rsidRPr="00587244">
        <w:t xml:space="preserve">Sermaye azaltılması ve artırımının eş zamanlı olarak yapılmasına ilişkin genel kurul kararının noter onaylı örneği, </w:t>
      </w:r>
      <w:proofErr w:type="spellStart"/>
      <w:r w:rsidRPr="00587244">
        <w:t>hazirun</w:t>
      </w:r>
      <w:proofErr w:type="spellEnd"/>
      <w:r w:rsidRPr="00587244">
        <w:t xml:space="preserve"> cetveli</w:t>
      </w:r>
    </w:p>
    <w:p w:rsidR="00587244" w:rsidRPr="00587244" w:rsidRDefault="00587244" w:rsidP="00587244">
      <w:r w:rsidRPr="00587244">
        <w:t>Sermayenin azaltılması ve artırılmasının eş zamanlı olarak yapılmasına ilişkin hükümleri içeren değişik şirket sözleşmesi metni</w:t>
      </w:r>
    </w:p>
    <w:p w:rsidR="00587244" w:rsidRPr="00587244" w:rsidRDefault="00587244" w:rsidP="00587244">
      <w:r w:rsidRPr="00587244">
        <w:t>Sermayenin tamamının ödendiğine, karşılıksız kalıp kalmadığına ve şirket özvarlığının tespitine ilişkin YMM veya SMMM raporu ya da denetime tabi şirketlerde denetçinin bu tespitine ilişkin raporu</w:t>
      </w:r>
    </w:p>
    <w:p w:rsidR="00587244" w:rsidRPr="00587244" w:rsidRDefault="00587244" w:rsidP="00587244">
      <w:r w:rsidRPr="00587244">
        <w:t>Sermayenin azaltılmasının sebepleri ile azaltmanın amacı ve azaltmanın ne şekilde yapılacağını gösterir müdürler kurulunca hazırlanmış ve genel kurul tarafından onaylanmış sermayenin azaltılmasına ilişkin rapor (Yönetmelik m.97/c)</w:t>
      </w:r>
    </w:p>
    <w:p w:rsidR="00587244" w:rsidRPr="00587244" w:rsidRDefault="00587244" w:rsidP="00587244">
      <w:r w:rsidRPr="00587244">
        <w:t>Burada sermaye azaltılmasına ilişkin olan;</w:t>
      </w:r>
    </w:p>
    <w:p w:rsidR="00587244" w:rsidRPr="00587244" w:rsidRDefault="00587244" w:rsidP="00587244">
      <w:pPr>
        <w:numPr>
          <w:ilvl w:val="0"/>
          <w:numId w:val="1"/>
        </w:numPr>
      </w:pPr>
      <w:r w:rsidRPr="00587244">
        <w:t>Şirket alacaklılarına yedişer gün arayla üç defa çağrı yapıldığına dair sicil gazetesi örnekleri ile</w:t>
      </w:r>
    </w:p>
    <w:p w:rsidR="00587244" w:rsidRPr="00587244" w:rsidRDefault="00587244" w:rsidP="00587244">
      <w:pPr>
        <w:numPr>
          <w:ilvl w:val="0"/>
          <w:numId w:val="1"/>
        </w:numPr>
      </w:pPr>
      <w:r w:rsidRPr="00587244">
        <w:t>Alacakların ödendiği veya teminat altına alındığını gösteren belge örnekleri aranmaz.</w:t>
      </w:r>
    </w:p>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502A"/>
    <w:multiLevelType w:val="multilevel"/>
    <w:tmpl w:val="2208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587244"/>
    <w:rsid w:val="0065595A"/>
    <w:rsid w:val="00787B60"/>
    <w:rsid w:val="00A37220"/>
    <w:rsid w:val="00C523E4"/>
    <w:rsid w:val="00D4280A"/>
    <w:rsid w:val="00D53A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587244"/>
    <w:rPr>
      <w:color w:val="0000FF"/>
      <w:u w:val="single"/>
    </w:rPr>
  </w:style>
</w:styles>
</file>

<file path=word/webSettings.xml><?xml version="1.0" encoding="utf-8"?>
<w:webSettings xmlns:r="http://schemas.openxmlformats.org/officeDocument/2006/relationships" xmlns:w="http://schemas.openxmlformats.org/wordprocessingml/2006/main">
  <w:divs>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 w:id="1898081365">
      <w:bodyDiv w:val="1"/>
      <w:marLeft w:val="0"/>
      <w:marRight w:val="0"/>
      <w:marTop w:val="0"/>
      <w:marBottom w:val="0"/>
      <w:divBdr>
        <w:top w:val="none" w:sz="0" w:space="0" w:color="auto"/>
        <w:left w:val="none" w:sz="0" w:space="0" w:color="auto"/>
        <w:bottom w:val="none" w:sz="0" w:space="0" w:color="auto"/>
        <w:right w:val="none" w:sz="0" w:space="0" w:color="auto"/>
      </w:divBdr>
    </w:div>
    <w:div w:id="21075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2022-07-28T14:15:00Z</dcterms:created>
  <dcterms:modified xsi:type="dcterms:W3CDTF">2022-07-28T14:15:00Z</dcterms:modified>
</cp:coreProperties>
</file>